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hAnsi="宋体"/>
          <w:b/>
          <w:bCs/>
          <w:color w:val="auto"/>
          <w:sz w:val="36"/>
          <w:szCs w:val="36"/>
          <w:lang w:eastAsia="zh-CN"/>
        </w:rPr>
        <w:t>南阳宛发建材有限公司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hAnsi="宋体"/>
          <w:b/>
          <w:bCs/>
          <w:color w:val="auto"/>
          <w:sz w:val="36"/>
          <w:szCs w:val="36"/>
          <w:lang w:eastAsia="zh-CN"/>
        </w:rPr>
        <w:t xml:space="preserve">年产15万立方米混凝土生产项目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hAnsi="宋体"/>
          <w:b/>
          <w:bCs/>
          <w:color w:val="auto"/>
          <w:sz w:val="36"/>
          <w:szCs w:val="36"/>
          <w:lang w:eastAsia="zh-CN"/>
        </w:rPr>
        <w:t>竣工环境保护验收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 w:bidi="ar"/>
        </w:rPr>
        <w:t>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21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8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日，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南阳宛发建材有限公司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南阳市宛城区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对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南阳宛发建材有限公司年产15万立方米混凝土生产项目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进行竣工环境保护验收。验收组严格依照国家有关法律法规、建设项目竣工环境保护验收技术规范、本项目环境影响报告表和审批部门审批意见等要求，听取了建设单位关于该项目环境保护执行情况的报告，审阅了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建设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单位关于该项目竣工环境保护验收监测报告，并进行了现场勘查，审阅并核实了有关资料，经认真讨论，提出意见如下：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一、工程建设基本情况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（1）建设地点、规模、主要建设内容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lang w:eastAsia="zh-CN"/>
        </w:rPr>
        <w:t>南阳宛发建材有限公司实际投资500万元，其中环保投资50万元，在南阳市宛城区红泥湾镇栗树科村花厂路1号轧花厂院内，建设南阳宛发建材有限公司年产15万立方米混凝土生产项目。该项目占地面积5500㎡，建筑面积3800㎡（ 其中搅拌楼300㎡、原料库1500㎡，配件库1200㎡，实验用房2F800㎡）。主要设备：配料机、水泥筒仓、粉煤灰筒仓、搅拌机、装载机、砂石分离机、袋式除尘器、地磅和洗车台等。本项目实际员工20人，均不在厂区食宿，采用单班工作制，每班工作8小时，年工作时间300 天。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（2）建设过程及环保审批情况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该项目环境影响报告表委托山东程乐环保科技有限责任公司于2021年1月编制完成。2021年1月25日，南阳市宛城区环境保护局以宛区环审〔2021〕3号对该环评报告表进行了批复。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（3）投资情况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项目实际总投资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500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万元，实际环保投资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万元，占项目总投资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（4）验收范围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本次验收范围为：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南阳宛发建材有限公司年产15万立方米混凝土生产项目及配套的环保设施进行竣工验收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二、项目变动情况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项目建设性质、规模、地点、生产工艺均与环评及批复一致，未发生变动。 </w:t>
      </w:r>
    </w:p>
    <w:p>
      <w:pPr>
        <w:bidi w:val="0"/>
        <w:spacing w:line="360" w:lineRule="auto"/>
        <w:ind w:firstLine="480"/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1、环评设计不设原料库，实际建设原料库1座1500㎡，环评设计搅拌楼800㎡，实际搅拌楼300㎡，均能满足设计生产规模的需要。</w:t>
      </w:r>
    </w:p>
    <w:p>
      <w:pPr>
        <w:bidi w:val="0"/>
        <w:spacing w:line="360" w:lineRule="auto"/>
        <w:ind w:firstLine="480"/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2、环评设计：在配料机上方设置喷淋装置，物料通过封闭的传送廊道运输至搅拌机内。实际：项目在配料机上方设置集气罩，粉尘经收集引至1套袋式除尘器处理后通过1根15m高排气筒外排。</w:t>
      </w:r>
    </w:p>
    <w:p>
      <w:pPr>
        <w:bidi w:val="0"/>
        <w:spacing w:line="360" w:lineRule="auto"/>
        <w:ind w:firstLine="480"/>
        <w:rPr>
          <w:rFonts w:hint="default" w:ascii="Times New Roman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3、环评设计：洗车台利用厂区门口原有1套车辆自动冲洗装置和两级沉淀池（每个5m³），洗车废水经沉淀池沉淀后循环使用，不外排。实际：新建18m洗车台，洗车废水经四级沉淀池（120m³）沉淀处理后，循环使用，不外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以上变更，对照《污染影响类建设项目重大变动清单（试行）》（环办环评函【2020】688号），均不属于重大变更，能满足现有环保政策的要求。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三、环境保护设施建设情况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1、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废水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本项目废水主要为生活废水和生产废水。生活污水经厂区内原有化粪池（5m³）处理后用于周边农田施肥，不外排；洗车废水经四级沉淀池（120m³）沉淀处理后，循环使用，不外排；搅拌机、罐车清洗废水和地面冲洗废水经砂石分离机分离后，再经沉淀池（30m³）沉淀后，循环使用，不外排；初期雨水经生产区沉淀后用于生产。后期雨水向西排入小黄河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2、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废气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项目营运过程中产生的废气主要上料粉尘、搅拌粉尘、混合粉尘、水泥气力输送粉尘及车辆运输扬尘等。本项目搅拌工序粉尘通过设备自带的抽风装置收集，粉尘经收集引至1套袋式除尘器处理后通过1根15m高排气筒外排。混凝土生产线设置2座300t水泥仓、1座300t粉煤灰仓、1座300t矿粉仓，仓顶均设置仓顶除尘器，粉料仓位于封闭的搅拌楼内。本项目在配料机上方设置集气罩，粉尘经收集引至1套袋式除尘器处理后通过1根15m高排气筒外排。本项目原料从启程建材外购，运输到原料库内，装卸车均在原料库内进行，道路地面硬化；车间及厂区道路地面硬化，车间全封闭，厂区道路定期洒水，门口设置1套18m洗车台并配备四级沉淀池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3、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噪声 </w:t>
      </w:r>
    </w:p>
    <w:p>
      <w:pPr>
        <w:spacing w:line="360" w:lineRule="auto"/>
        <w:ind w:firstLine="495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本项目噪声主要为设备运行时产生的噪声。项目营运期采取基础减震，距离衰减措施后，厂界昼间噪声值均能满足《工业企业厂界环境噪声排放标准》（GB12348-2008）2类标准的要求。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4、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固废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本项目在营运期产生的固废主要为袋式除尘器收集的粉尘、沉淀池沉渣及员工生活垃圾。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袋式除尘器收集的粉尘约3.22t/a，集中收集后作为原料回用于生产。员工生活垃圾产生量约为3t/a，集中收集后定期委托环卫部门清运；搅拌机清洗废水、罐车清洗废水和地面冲洗废水经砂石分离机分离后，再经沉淀池沉淀处理后的沉渣，其产生量约185t/a，经收集后回用于生产。洗车废水经四级沉淀池沉淀后，泥渣成分主要为泥土，产生量约为1.95t/a，沉淀池沉渣经收集后，用于乡村道路铺路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四、环境保护设施调试效果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（一）环保设施处理效率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根据检测报告可知，上料工序袋式除尘器去除效率为99.2%；搅拌工序袋式除尘器去除效率为99.2%，均满足环评设计去除效率99%的要求。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（二）污染物排放情况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（1）废水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验收检测期间，经现场勘查，生活污水经化粪池处理后用作周边农田施肥，资源化利用，不外排，生产废水经沉淀池沉淀后循环使用，不外排。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（2）废气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验收检测期间，有组织废气中颗粒物排放浓度最大值为7.6mg/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m³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，满足《水泥工业大气污染物排放标准》（DB41/1953-2020）（颗粒物最大允许排放浓度10mg/m³，厂界无组织颗粒物0.5mg/m³）的要求。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验收检测期间，无组织废气中颗粒物排放浓度最大值为0.45mg/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m³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，满足《水泥工业大气污染物排放标准》（DB41/1953-2020）（厂界无组织颗粒物0.5mg/m³）的要求。 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（3）噪声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验收检测期间，各厂界噪声检测结果均满足《工业企业厂界环境噪声排放标准》（GB12348-2008）厂界2类标准（昼间60dB(A)、夜间50dB(A)）的要求。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（4）固体废物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验收检测期间，项目固体废物均得到妥善处置，本项目固废的处置能满足《一般工业固体废物贮存和填埋污染控制标准》（GB18599-2020）的相关要求。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（5）污染物排放总量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本项目未设置总量控制指标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五、工程建设对环境的影响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经现场核查，生活污水经化粪池处理后用作周边农田施肥，资源化利用，不外排，生产废水经沉淀池沉淀后循环使用，不外排；废气排放满足《水泥工业大气污染物排放标准》（DB41/1953-2020）的相关要求；噪声排放满足《工业企业厂界环境噪声排放标准》（GB12348-2008）厂界2类标准（昼间60dB(A)、夜间50dB(A)的要求；验收检测期间，项目固体废物均得到妥善处理，本项目固废的处置能满足《一般工业固体废物贮存和填埋污染控制标准》（GB18599-2020）的要求。因此本项目产生的废水、废气、噪声和固废均得到妥善处置或达标排放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六、验收结论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经现场核查，该项目环评审批手续齐全，工程建设内容及环保设施已按环评及批复要求建设完成，验收监测期间，污染物能够达标排放，该建设项目符合竣工环境保护验条件，同意该项目通过竣工环境保护验收。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七、后续要求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、加强环保设施维护和管理，确保外排污染物稳定达标排放。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 w:bidi="ar"/>
        </w:rPr>
        <w:t xml:space="preserve">、加强环境保护管理，提高员工环保意识，落实各项环保规章制度。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6" w:firstLineChars="1500"/>
        <w:jc w:val="left"/>
        <w:textAlignment w:val="auto"/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南阳宛发建材有限公司</w:t>
      </w:r>
      <w:bookmarkStart w:id="0" w:name="_GoBack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98" w:firstLineChars="16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21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12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日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74FE1"/>
    <w:rsid w:val="02883AE1"/>
    <w:rsid w:val="030673F2"/>
    <w:rsid w:val="060901FF"/>
    <w:rsid w:val="0AB011BB"/>
    <w:rsid w:val="112B0A36"/>
    <w:rsid w:val="12503DF7"/>
    <w:rsid w:val="13DD49E7"/>
    <w:rsid w:val="16C33BB2"/>
    <w:rsid w:val="1DAF493C"/>
    <w:rsid w:val="1EFF2F32"/>
    <w:rsid w:val="1FDD1250"/>
    <w:rsid w:val="206B2FD0"/>
    <w:rsid w:val="20B825CE"/>
    <w:rsid w:val="25B14D01"/>
    <w:rsid w:val="2AF84FFD"/>
    <w:rsid w:val="2B3C448F"/>
    <w:rsid w:val="35BE1CCC"/>
    <w:rsid w:val="375D48FE"/>
    <w:rsid w:val="3E32204A"/>
    <w:rsid w:val="3FA74FE1"/>
    <w:rsid w:val="44D0334D"/>
    <w:rsid w:val="46CD774D"/>
    <w:rsid w:val="46F73663"/>
    <w:rsid w:val="48765AEC"/>
    <w:rsid w:val="50AD4D38"/>
    <w:rsid w:val="5B576E93"/>
    <w:rsid w:val="60B95981"/>
    <w:rsid w:val="60C77F13"/>
    <w:rsid w:val="62890D4E"/>
    <w:rsid w:val="6356485D"/>
    <w:rsid w:val="651741AB"/>
    <w:rsid w:val="686B1A76"/>
    <w:rsid w:val="68C34BB7"/>
    <w:rsid w:val="760A4D02"/>
    <w:rsid w:val="792F1FBC"/>
    <w:rsid w:val="7D6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4"/>
    <w:unhideWhenUsed/>
    <w:qFormat/>
    <w:uiPriority w:val="0"/>
    <w:pPr>
      <w:keepNext/>
      <w:keepLines/>
      <w:spacing w:line="360" w:lineRule="auto"/>
      <w:ind w:firstLine="0" w:firstLineChars="0"/>
      <w:outlineLvl w:val="3"/>
    </w:pPr>
    <w:rPr>
      <w:rFonts w:ascii="Times New Roman" w:hAnsi="Times New Roman" w:eastAsia="宋体"/>
      <w:b/>
      <w:bCs/>
      <w:sz w:val="24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color w:val="000000"/>
      <w:sz w:val="28"/>
      <w:szCs w:val="24"/>
    </w:rPr>
  </w:style>
  <w:style w:type="paragraph" w:styleId="5">
    <w:name w:val="Body Text Indent"/>
    <w:basedOn w:val="1"/>
    <w:qFormat/>
    <w:uiPriority w:val="0"/>
    <w:pPr>
      <w:spacing w:line="480" w:lineRule="exact"/>
      <w:ind w:firstLine="480" w:firstLineChars="200"/>
    </w:pPr>
    <w:rPr>
      <w:spacing w:val="0"/>
      <w:kern w:val="2"/>
      <w:szCs w:val="24"/>
    </w:rPr>
  </w:style>
  <w:style w:type="paragraph" w:styleId="6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7">
    <w:name w:val="Body Text First Indent 2"/>
    <w:basedOn w:val="5"/>
    <w:next w:val="1"/>
    <w:qFormat/>
    <w:uiPriority w:val="0"/>
    <w:pPr>
      <w:adjustRightInd/>
      <w:snapToGrid/>
      <w:spacing w:line="240" w:lineRule="auto"/>
      <w:ind w:firstLine="420"/>
    </w:pPr>
    <w:rPr>
      <w:rFonts w:ascii="Times New Roman" w:hAnsi="Times New Roman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2569</Words>
  <Characters>2877</Characters>
  <Lines>0</Lines>
  <Paragraphs>0</Paragraphs>
  <TotalTime>1</TotalTime>
  <ScaleCrop>false</ScaleCrop>
  <LinksUpToDate>false</LinksUpToDate>
  <CharactersWithSpaces>2919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2019-07-30T14:58:00Z</dcterms:created>
  <dc:creator>Administrator</dc:creator>
  <cp:lastModifiedBy>Administrator</cp:lastModifiedBy>
  <dcterms:modified xsi:type="dcterms:W3CDTF">2021-08-12T07:47:44Z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0E7AF448AAE240FFB45379502C4AE169</vt:lpwstr>
  </property>
</Properties>
</file>